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70D6C">
      <w:pPr>
        <w:rPr>
          <w:rFonts w:hint="eastAsia"/>
        </w:rPr>
      </w:pPr>
      <w:r>
        <w:rPr>
          <w:rFonts w:hint="eastAsia"/>
        </w:rPr>
        <w:t>様式第</w:t>
      </w:r>
      <w:r w:rsidR="0022530D">
        <w:rPr>
          <w:rFonts w:hint="eastAsia"/>
        </w:rPr>
        <w:t>67</w:t>
      </w:r>
      <w:r>
        <w:rPr>
          <w:rFonts w:hint="eastAsia"/>
        </w:rPr>
        <w:t>号（その1）（第</w:t>
      </w:r>
      <w:r w:rsidR="0022530D">
        <w:rPr>
          <w:rFonts w:hint="eastAsia"/>
        </w:rPr>
        <w:t>20</w:t>
      </w:r>
      <w:r>
        <w:rPr>
          <w:rFonts w:hint="eastAsia"/>
        </w:rPr>
        <w:t>条関係）</w:t>
      </w:r>
    </w:p>
    <w:p w:rsidR="00D70D6C" w:rsidRDefault="00D70D6C" w:rsidP="00D70D6C">
      <w:pPr>
        <w:jc w:val="center"/>
        <w:rPr>
          <w:rFonts w:hint="eastAsia"/>
        </w:rPr>
      </w:pPr>
      <w:r>
        <w:rPr>
          <w:rFonts w:hint="eastAsia"/>
        </w:rPr>
        <w:t>＜国民健康保険税納税通知書＞　略</w:t>
      </w:r>
    </w:p>
    <w:p w:rsidR="00D70D6C" w:rsidRDefault="00D70D6C" w:rsidP="00D70D6C">
      <w:pPr>
        <w:rPr>
          <w:rFonts w:hint="eastAsia"/>
        </w:rPr>
      </w:pPr>
      <w:r>
        <w:br w:type="page"/>
      </w:r>
      <w:r>
        <w:rPr>
          <w:rFonts w:hint="eastAsia"/>
        </w:rPr>
        <w:lastRenderedPageBreak/>
        <w:t>様式第</w:t>
      </w:r>
      <w:r w:rsidR="00311132">
        <w:rPr>
          <w:rFonts w:hint="eastAsia"/>
        </w:rPr>
        <w:t>67</w:t>
      </w:r>
      <w:r>
        <w:rPr>
          <w:rFonts w:hint="eastAsia"/>
        </w:rPr>
        <w:t>号（その1）裏</w:t>
      </w:r>
    </w:p>
    <w:p w:rsidR="00B2047C" w:rsidRPr="00B2047C" w:rsidRDefault="00A306B3" w:rsidP="00B2047C">
      <w:pPr>
        <w:widowControl/>
        <w:snapToGrid w:val="0"/>
        <w:spacing w:line="240" w:lineRule="exact"/>
        <w:ind w:leftChars="100" w:left="462" w:hangingChars="100" w:hanging="226"/>
        <w:jc w:val="left"/>
        <w:rPr>
          <w:rFonts w:hAnsi="ＭＳ 明朝"/>
          <w:sz w:val="20"/>
        </w:rPr>
      </w:pPr>
      <w:r>
        <w:rPr>
          <w:rFonts w:hAnsi="ＭＳ 明朝" w:hint="eastAsia"/>
          <w:sz w:val="20"/>
        </w:rPr>
        <w:t>1</w:t>
      </w:r>
      <w:r w:rsidR="00B2047C" w:rsidRPr="00B2047C">
        <w:rPr>
          <w:rFonts w:hAnsi="ＭＳ 明朝" w:hint="eastAsia"/>
          <w:sz w:val="20"/>
        </w:rPr>
        <w:t xml:space="preserve">　</w:t>
      </w:r>
      <w:r w:rsidR="00740A57" w:rsidRPr="00740A57">
        <w:rPr>
          <w:rFonts w:hAnsi="ＭＳ 明朝" w:hint="eastAsia"/>
          <w:sz w:val="20"/>
        </w:rPr>
        <w:t>この処分について不服がある場合は、この処分があったことを知った日の翌日から起算して3か月以内に、</w:t>
      </w:r>
      <w:r w:rsidR="00DB657E">
        <w:rPr>
          <w:rFonts w:hAnsi="ＭＳ 明朝" w:hint="eastAsia"/>
          <w:sz w:val="20"/>
        </w:rPr>
        <w:t>豊郷</w:t>
      </w:r>
      <w:r w:rsidR="00740A57" w:rsidRPr="00740A57">
        <w:rPr>
          <w:rFonts w:hAnsi="ＭＳ 明朝" w:hint="eastAsia"/>
          <w:sz w:val="20"/>
        </w:rPr>
        <w:t>町長に対して審査請求をすることができます。</w:t>
      </w:r>
    </w:p>
    <w:p w:rsidR="00740A57" w:rsidRPr="00740A57" w:rsidRDefault="00A306B3" w:rsidP="00740A57">
      <w:pPr>
        <w:widowControl/>
        <w:snapToGrid w:val="0"/>
        <w:spacing w:line="240" w:lineRule="exact"/>
        <w:ind w:leftChars="100" w:left="462" w:hangingChars="100" w:hanging="226"/>
        <w:jc w:val="left"/>
        <w:rPr>
          <w:rFonts w:hAnsi="ＭＳ 明朝"/>
          <w:sz w:val="20"/>
        </w:rPr>
      </w:pPr>
      <w:r>
        <w:rPr>
          <w:rFonts w:hAnsi="ＭＳ 明朝" w:hint="eastAsia"/>
          <w:sz w:val="20"/>
        </w:rPr>
        <w:t>2</w:t>
      </w:r>
      <w:r w:rsidR="00B2047C" w:rsidRPr="00B2047C">
        <w:rPr>
          <w:rFonts w:hAnsi="ＭＳ 明朝" w:hint="eastAsia"/>
          <w:sz w:val="20"/>
        </w:rPr>
        <w:t xml:space="preserve">　</w:t>
      </w:r>
      <w:r w:rsidR="00740A57" w:rsidRPr="00740A57">
        <w:rPr>
          <w:rFonts w:hAnsi="ＭＳ 明朝" w:hint="eastAsia"/>
          <w:sz w:val="20"/>
        </w:rPr>
        <w:t>処分の取消しの訴えについては、上記</w:t>
      </w:r>
      <w:r>
        <w:rPr>
          <w:rFonts w:hAnsi="ＭＳ 明朝" w:hint="eastAsia"/>
          <w:sz w:val="20"/>
        </w:rPr>
        <w:t>1</w:t>
      </w:r>
      <w:r w:rsidR="00740A57" w:rsidRPr="00740A57">
        <w:rPr>
          <w:rFonts w:hAnsi="ＭＳ 明朝" w:hint="eastAsia"/>
          <w:sz w:val="20"/>
        </w:rPr>
        <w:t>の審査請求に対する裁決を経た後でなければ提起することができません。この処分の取消しの訴えは、この裁決があったことを知った日の翌日から起算して6か月以内に、豊郷町を被告として（</w:t>
      </w:r>
      <w:r w:rsidR="00DB657E">
        <w:rPr>
          <w:rFonts w:hAnsi="ＭＳ 明朝" w:hint="eastAsia"/>
          <w:sz w:val="20"/>
        </w:rPr>
        <w:t>豊郷</w:t>
      </w:r>
      <w:r w:rsidR="00740A57" w:rsidRPr="00740A57">
        <w:rPr>
          <w:rFonts w:hAnsi="ＭＳ 明朝" w:hint="eastAsia"/>
          <w:sz w:val="20"/>
        </w:rPr>
        <w:t>町長が被告の代表者となります。）、提起することができます。</w:t>
      </w:r>
    </w:p>
    <w:p w:rsidR="00B2047C" w:rsidRPr="00B2047C" w:rsidRDefault="00740A57" w:rsidP="00740A57">
      <w:pPr>
        <w:widowControl/>
        <w:snapToGrid w:val="0"/>
        <w:spacing w:line="240" w:lineRule="exact"/>
        <w:ind w:leftChars="100" w:left="462" w:hangingChars="100" w:hanging="226"/>
        <w:jc w:val="left"/>
        <w:rPr>
          <w:rFonts w:hAnsi="ＭＳ 明朝" w:hint="eastAsia"/>
          <w:sz w:val="20"/>
        </w:rPr>
      </w:pPr>
      <w:r w:rsidRPr="00740A57">
        <w:rPr>
          <w:rFonts w:hAnsi="ＭＳ 明朝" w:hint="eastAsia"/>
          <w:sz w:val="20"/>
        </w:rPr>
        <w:t xml:space="preserve">　　なお、次のいずれかに該当する場合は、この裁決を経ずに訴訟を提起することができます。</w:t>
      </w:r>
    </w:p>
    <w:p w:rsidR="00B2047C" w:rsidRPr="00B2047C" w:rsidRDefault="00B2047C" w:rsidP="00B2047C">
      <w:pPr>
        <w:widowControl/>
        <w:snapToGrid w:val="0"/>
        <w:spacing w:line="240" w:lineRule="exact"/>
        <w:ind w:leftChars="100" w:left="462" w:hangingChars="100" w:hanging="226"/>
        <w:jc w:val="left"/>
        <w:rPr>
          <w:rFonts w:hAnsi="ＭＳ 明朝" w:hint="eastAsia"/>
          <w:sz w:val="20"/>
        </w:rPr>
      </w:pPr>
      <w:r w:rsidRPr="00B2047C">
        <w:rPr>
          <w:rFonts w:hAnsi="ＭＳ 明朝" w:hint="eastAsia"/>
          <w:sz w:val="20"/>
        </w:rPr>
        <w:t xml:space="preserve">　(1)</w:t>
      </w:r>
      <w:r w:rsidR="00740A57" w:rsidRPr="00740A57">
        <w:rPr>
          <w:rFonts w:hAnsi="ＭＳ 明朝" w:hint="eastAsia"/>
          <w:sz w:val="20"/>
          <w:szCs w:val="21"/>
        </w:rPr>
        <w:t xml:space="preserve"> </w:t>
      </w:r>
      <w:r w:rsidR="00DB657E">
        <w:rPr>
          <w:rFonts w:hAnsi="ＭＳ 明朝" w:hint="eastAsia"/>
          <w:sz w:val="20"/>
        </w:rPr>
        <w:t>審査請求があった日</w:t>
      </w:r>
      <w:r w:rsidR="00740A57" w:rsidRPr="00740A57">
        <w:rPr>
          <w:rFonts w:hAnsi="ＭＳ 明朝" w:hint="eastAsia"/>
          <w:sz w:val="20"/>
        </w:rPr>
        <w:t>から起算して3か月を経過しても裁決がないとき。</w:t>
      </w:r>
    </w:p>
    <w:p w:rsidR="00B2047C" w:rsidRPr="00B2047C" w:rsidRDefault="00B2047C" w:rsidP="00B2047C">
      <w:pPr>
        <w:widowControl/>
        <w:snapToGrid w:val="0"/>
        <w:spacing w:line="240" w:lineRule="exact"/>
        <w:ind w:leftChars="100" w:left="462" w:hangingChars="100" w:hanging="226"/>
        <w:jc w:val="left"/>
        <w:rPr>
          <w:rFonts w:hAnsi="ＭＳ 明朝" w:hint="eastAsia"/>
          <w:sz w:val="20"/>
        </w:rPr>
      </w:pPr>
      <w:r w:rsidRPr="00B2047C">
        <w:rPr>
          <w:rFonts w:hAnsi="ＭＳ 明朝" w:hint="eastAsia"/>
          <w:sz w:val="20"/>
        </w:rPr>
        <w:t xml:space="preserve">  (2)</w:t>
      </w:r>
      <w:r w:rsidR="00740A57" w:rsidRPr="00740A57">
        <w:rPr>
          <w:rFonts w:hAnsi="ＭＳ 明朝" w:hint="eastAsia"/>
          <w:sz w:val="20"/>
          <w:szCs w:val="21"/>
        </w:rPr>
        <w:t xml:space="preserve"> </w:t>
      </w:r>
      <w:r w:rsidR="00740A57" w:rsidRPr="00740A57">
        <w:rPr>
          <w:rFonts w:hAnsi="ＭＳ 明朝" w:hint="eastAsia"/>
          <w:sz w:val="20"/>
        </w:rPr>
        <w:t>処分、処分の執行または手続の続行により生ずる著しい損害を避けるため緊急の必要があるとき。</w:t>
      </w:r>
    </w:p>
    <w:p w:rsidR="00B2047C" w:rsidRPr="00B2047C" w:rsidRDefault="00B2047C" w:rsidP="00B2047C">
      <w:pPr>
        <w:widowControl/>
        <w:snapToGrid w:val="0"/>
        <w:spacing w:line="240" w:lineRule="exact"/>
        <w:ind w:leftChars="100" w:left="462" w:hangingChars="100" w:hanging="226"/>
        <w:jc w:val="left"/>
        <w:rPr>
          <w:rFonts w:hAnsi="ＭＳ 明朝" w:hint="eastAsia"/>
          <w:sz w:val="20"/>
        </w:rPr>
      </w:pPr>
      <w:r w:rsidRPr="00B2047C">
        <w:rPr>
          <w:rFonts w:hAnsi="ＭＳ 明朝" w:hint="eastAsia"/>
          <w:sz w:val="20"/>
        </w:rPr>
        <w:t xml:space="preserve">  (3)</w:t>
      </w:r>
      <w:r w:rsidR="00740A57" w:rsidRPr="00740A57">
        <w:rPr>
          <w:rFonts w:hAnsi="ＭＳ 明朝" w:hint="eastAsia"/>
          <w:sz w:val="20"/>
          <w:szCs w:val="21"/>
        </w:rPr>
        <w:t xml:space="preserve"> </w:t>
      </w:r>
      <w:r w:rsidR="00740A57" w:rsidRPr="00740A57">
        <w:rPr>
          <w:rFonts w:hAnsi="ＭＳ 明朝" w:hint="eastAsia"/>
          <w:sz w:val="20"/>
        </w:rPr>
        <w:t>その他裁決を経ないことにつき正当な理由があるとき。</w:t>
      </w:r>
    </w:p>
    <w:p w:rsidR="00B2047C" w:rsidRPr="00B2047C" w:rsidRDefault="00A306B3" w:rsidP="00B2047C">
      <w:pPr>
        <w:widowControl/>
        <w:snapToGrid w:val="0"/>
        <w:spacing w:line="240" w:lineRule="exact"/>
        <w:ind w:leftChars="100" w:left="462" w:hangingChars="100" w:hanging="226"/>
        <w:jc w:val="left"/>
        <w:rPr>
          <w:rFonts w:hAnsi="ＭＳ 明朝" w:cs="ＭＳ Ｐゴシック" w:hint="eastAsia"/>
          <w:kern w:val="0"/>
          <w:sz w:val="20"/>
        </w:rPr>
      </w:pPr>
      <w:r>
        <w:rPr>
          <w:rFonts w:hAnsi="ＭＳ 明朝" w:hint="eastAsia"/>
          <w:sz w:val="20"/>
        </w:rPr>
        <w:t>3</w:t>
      </w:r>
      <w:r w:rsidR="00B2047C" w:rsidRPr="00B2047C">
        <w:rPr>
          <w:rFonts w:hAnsi="ＭＳ 明朝" w:hint="eastAsia"/>
          <w:sz w:val="20"/>
        </w:rPr>
        <w:t xml:space="preserve">　</w:t>
      </w:r>
      <w:r w:rsidR="00740A57" w:rsidRPr="00740A57">
        <w:rPr>
          <w:rFonts w:hAnsi="ＭＳ 明朝" w:hint="eastAsia"/>
          <w:sz w:val="20"/>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D70D6C" w:rsidRPr="00B2047C" w:rsidRDefault="00A306B3" w:rsidP="00B2047C">
      <w:pPr>
        <w:spacing w:line="288" w:lineRule="auto"/>
        <w:ind w:leftChars="100" w:left="349" w:hangingChars="50" w:hanging="113"/>
        <w:rPr>
          <w:rFonts w:hint="eastAsia"/>
          <w:sz w:val="20"/>
        </w:rPr>
      </w:pPr>
      <w:r>
        <w:rPr>
          <w:rFonts w:hint="eastAsia"/>
          <w:sz w:val="20"/>
        </w:rPr>
        <w:t>4</w:t>
      </w:r>
      <w:r w:rsidR="00D70D6C" w:rsidRPr="00B2047C">
        <w:rPr>
          <w:rFonts w:hint="eastAsia"/>
          <w:sz w:val="20"/>
        </w:rPr>
        <w:t xml:space="preserve">　納期限までに税金を完納しないために督促を受け、かつ、その督促状を発付した日から起算して10日を経過した日までにこの税金に係る徴収金を完納しない場合においては、滞納処分を受けることになります。</w:t>
      </w:r>
    </w:p>
    <w:sectPr w:rsidR="00D70D6C" w:rsidRPr="00B2047C"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3CE" w:rsidRDefault="00C333CE">
      <w:r>
        <w:separator/>
      </w:r>
    </w:p>
  </w:endnote>
  <w:endnote w:type="continuationSeparator" w:id="0">
    <w:p w:rsidR="00C333CE" w:rsidRDefault="00C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3CE" w:rsidRDefault="00C333CE">
      <w:r>
        <w:separator/>
      </w:r>
    </w:p>
  </w:footnote>
  <w:footnote w:type="continuationSeparator" w:id="0">
    <w:p w:rsidR="00C333CE" w:rsidRDefault="00C3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235A4"/>
    <w:rsid w:val="00144D51"/>
    <w:rsid w:val="00190F90"/>
    <w:rsid w:val="001E0192"/>
    <w:rsid w:val="00212519"/>
    <w:rsid w:val="0022530D"/>
    <w:rsid w:val="002B7E8D"/>
    <w:rsid w:val="00311132"/>
    <w:rsid w:val="00347E34"/>
    <w:rsid w:val="00353F2B"/>
    <w:rsid w:val="003F5654"/>
    <w:rsid w:val="00594763"/>
    <w:rsid w:val="005A56D1"/>
    <w:rsid w:val="005F27F2"/>
    <w:rsid w:val="0061057D"/>
    <w:rsid w:val="006117DB"/>
    <w:rsid w:val="006168E8"/>
    <w:rsid w:val="00635D93"/>
    <w:rsid w:val="00663475"/>
    <w:rsid w:val="00740A57"/>
    <w:rsid w:val="00844877"/>
    <w:rsid w:val="00896726"/>
    <w:rsid w:val="0094529C"/>
    <w:rsid w:val="0095238F"/>
    <w:rsid w:val="00A306B3"/>
    <w:rsid w:val="00A65D7D"/>
    <w:rsid w:val="00AD622A"/>
    <w:rsid w:val="00B2047C"/>
    <w:rsid w:val="00B2657B"/>
    <w:rsid w:val="00B369B7"/>
    <w:rsid w:val="00B46358"/>
    <w:rsid w:val="00C333CE"/>
    <w:rsid w:val="00D321EC"/>
    <w:rsid w:val="00D70D6C"/>
    <w:rsid w:val="00DB657E"/>
    <w:rsid w:val="00F7189A"/>
    <w:rsid w:val="00F93ED6"/>
    <w:rsid w:val="00FD4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E1E5E8-C6EF-4446-AD5F-BFC0F7C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47E34"/>
    <w:pPr>
      <w:tabs>
        <w:tab w:val="center" w:pos="4252"/>
        <w:tab w:val="right" w:pos="8504"/>
      </w:tabs>
      <w:snapToGrid w:val="0"/>
    </w:pPr>
  </w:style>
  <w:style w:type="paragraph" w:styleId="a4">
    <w:name w:val="footer"/>
    <w:basedOn w:val="a"/>
    <w:rsid w:val="00347E3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様式第67号（その1）（第20条関係）</vt:lpstr>
      <vt:lpstr>様式第67号（その1）（第20条関係）</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様式第67号（その1）（第20条関係）</dc:title>
  <dc:subject/>
  <dc:creator>1714</dc:creator>
  <cp:keywords/>
  <dc:description/>
  <cp:lastModifiedBy>Hidenori Suzuki</cp:lastModifiedBy>
  <cp:revision>2</cp:revision>
  <cp:lastPrinted>2011-05-02T02:47:00Z</cp:lastPrinted>
  <dcterms:created xsi:type="dcterms:W3CDTF">2025-09-14T09:27:00Z</dcterms:created>
  <dcterms:modified xsi:type="dcterms:W3CDTF">2025-09-14T09:27:00Z</dcterms:modified>
</cp:coreProperties>
</file>