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別記（第３条、第５条関係）</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１ 配偶者その他親族からの暴力等を理由として避難している場合</w:t>
      </w:r>
    </w:p>
    <w:p w:rsidR="00D86173" w:rsidRPr="00A2328B" w:rsidRDefault="00D86173" w:rsidP="00A2328B">
      <w:pPr>
        <w:autoSpaceDE w:val="0"/>
        <w:autoSpaceDN w:val="0"/>
        <w:adjustRightInd w:val="0"/>
        <w:spacing w:line="276" w:lineRule="auto"/>
        <w:ind w:firstLineChars="100" w:firstLine="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次のいずれにも該当する場合に、その旨を申し出た者（以下「申出者」という。）及びその同伴者が、本町の住民基本台帳に記録されておらず、かつ、基準日時点で本町に生活の拠点を有していることが確認できる場合、当該申出者及びその同伴者を支給対象世帯と、当該申出者を受給権者として、非課税世帯等給付金を支給する。</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⑴申出者及びその同伴者がア又はイに該当すること。</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ア 配偶者からの暴力等を理由に避難し、配偶者と生計を別にしている者（女性相談支援センター一時保護所（一時保護委託契約施設を含む。以下同じ。）又は女性自立支援施設の入所者の暴力被害が、当該入所者の親族（</w:t>
      </w:r>
      <w:bookmarkStart w:id="0" w:name="_GoBack"/>
      <w:bookmarkEnd w:id="0"/>
      <w:r w:rsidRPr="00A2328B">
        <w:rPr>
          <w:rFonts w:ascii="ＭＳ 明朝" w:eastAsia="ＭＳ 明朝" w:hAnsi="ＭＳ 明朝" w:cs="ＭＳ明朝" w:hint="eastAsia"/>
          <w:kern w:val="0"/>
          <w:sz w:val="24"/>
          <w:szCs w:val="21"/>
        </w:rPr>
        <w:t>配偶者を除く。以下同じ。）など、当該入所者が属する世帯の者が加害者であって、当該親族と生計を別にしている入所者を含む。）及びその同伴者であること。</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イ 親族からの暴力等を理由に避難している者で、自宅には帰れない事情を抱えていること。</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⑵申出者及びその同伴者がア及びイに該当すること。</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ア 独立した生計を営んでいることが確認できること。</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イ 令和６年度分の市町村民税所得割が課されていない者又は市区町村の条例で定めるところにより当該市町村民税所得割を免除された者であること。</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⑶アからウまでに掲げる要件のいずれかを満たすこと。</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ア 申出者の配偶者に対し、配偶者からの暴力の防止及び被害者の保護等に関する法律（平成１３年法律第３１号）第１０条の規定に基づく保護命令（同条第１項第１号に基づく接近禁止命令又は同項第２号に基づく退去命令）が出されていること。</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イ 女性相談支援センターによる「配偶者からの暴力の被害者の保護に関する証明書」（親族からの暴力を理由に女性相談支援センター一時保護所又は女性自立支援施設に入所している者に女性相談支援センターにより発行される「配偶者からの暴力の被害者の保護に関する証明書」と同様の内容が記載された証明書を含む。）が発行されていること。</w:t>
      </w:r>
    </w:p>
    <w:p w:rsidR="00D86173" w:rsidRPr="00A2328B" w:rsidRDefault="00D86173" w:rsidP="00A2328B">
      <w:pPr>
        <w:autoSpaceDE w:val="0"/>
        <w:autoSpaceDN w:val="0"/>
        <w:adjustRightInd w:val="0"/>
        <w:spacing w:line="276" w:lineRule="auto"/>
        <w:ind w:leftChars="100" w:left="210" w:firstLineChars="100" w:firstLine="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なお、女性相談支援センター以外の配偶者暴力対応機関（配偶者暴力相談</w:t>
      </w:r>
      <w:r w:rsidRPr="00A2328B">
        <w:rPr>
          <w:rFonts w:ascii="ＭＳ 明朝" w:eastAsia="ＭＳ 明朝" w:hAnsi="ＭＳ 明朝" w:cs="ＭＳ明朝" w:hint="eastAsia"/>
          <w:kern w:val="0"/>
          <w:sz w:val="24"/>
          <w:szCs w:val="21"/>
        </w:rPr>
        <w:lastRenderedPageBreak/>
        <w:t>支援センター、福祉事務所及び市町村における配偶者暴力相談支援担当部署）又は行政機関若しくは関係機関と連携してＤＶ被害者支援を行っている民間支援団体（女性自立支援事業委託団体、地域ＤＶ協議会参加団体、補助金等交付団体）が発行した申出受理書等も同様のものとして取り扱うものとする。</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ウ ア及びイに掲げる場合のほか、申出者と住民票上の世帯との間に生活の一体性がないと認められること（女性自立支援施設等に申出者が児童とともに入所している場合で、申出者の配偶者に対して当該児童への接近禁止命令が発令されているときなど、当該取扱いの趣旨を踏まえ、明らかに申出者と住民票上の世帯との生計が同一ではないと判断することができる場合を含む。）。</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２ 措置入所等児童の場合</w:t>
      </w:r>
    </w:p>
    <w:p w:rsidR="00D86173" w:rsidRPr="00A2328B" w:rsidRDefault="00D86173" w:rsidP="00A2328B">
      <w:pPr>
        <w:autoSpaceDE w:val="0"/>
        <w:autoSpaceDN w:val="0"/>
        <w:adjustRightInd w:val="0"/>
        <w:spacing w:line="276" w:lineRule="auto"/>
        <w:ind w:leftChars="100" w:left="210" w:firstLineChars="100" w:firstLine="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次の各号のい</w:t>
      </w:r>
      <w:r w:rsidR="00A2328B" w:rsidRPr="00A2328B">
        <w:rPr>
          <w:rFonts w:ascii="ＭＳ 明朝" w:eastAsia="ＭＳ 明朝" w:hAnsi="ＭＳ 明朝" w:cs="ＭＳ明朝" w:hint="eastAsia"/>
          <w:kern w:val="0"/>
          <w:sz w:val="24"/>
          <w:szCs w:val="21"/>
        </w:rPr>
        <w:t>ずれかに該当する児童（児童（基準日時点で満１８歳に満たない者を</w:t>
      </w:r>
      <w:r w:rsidRPr="00A2328B">
        <w:rPr>
          <w:rFonts w:ascii="ＭＳ 明朝" w:eastAsia="ＭＳ 明朝" w:hAnsi="ＭＳ 明朝" w:cs="ＭＳ明朝" w:hint="eastAsia"/>
          <w:kern w:val="0"/>
          <w:sz w:val="24"/>
          <w:szCs w:val="21"/>
        </w:rPr>
        <w:t>う。）並びに児童以外の者（基準日の属する年度において原則として満２２歳に達する者（疾病等やむを得</w:t>
      </w:r>
      <w:r w:rsidR="00A2328B" w:rsidRPr="00A2328B">
        <w:rPr>
          <w:rFonts w:ascii="ＭＳ 明朝" w:eastAsia="ＭＳ 明朝" w:hAnsi="ＭＳ 明朝" w:cs="ＭＳ明朝" w:hint="eastAsia"/>
          <w:kern w:val="0"/>
          <w:sz w:val="24"/>
          <w:szCs w:val="21"/>
        </w:rPr>
        <w:t>ない事情による休学等により、満２２歳を越えて在学している場合を</w:t>
      </w:r>
      <w:r w:rsidRPr="00A2328B">
        <w:rPr>
          <w:rFonts w:ascii="ＭＳ 明朝" w:eastAsia="ＭＳ 明朝" w:hAnsi="ＭＳ 明朝" w:cs="ＭＳ明朝" w:hint="eastAsia"/>
          <w:kern w:val="0"/>
          <w:sz w:val="24"/>
          <w:szCs w:val="21"/>
        </w:rPr>
        <w:t>む。））及び第６号における母子生活支援施設の入所者を含む。以下同じ。）で、基準日時点で本町の住民基本台帳に記録されている者については、当該児童を支給対象世帯及び受給権者として、非課税世帯等給付金を支給する。</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⑴児童福祉法（昭和２２年法律第１６４号）第２７条第１項第３号の規定により同法第６条の３第８項に規定する小規模住居型児童養育事業を行う者又は同法第６条の４に規定する里親に委託されている児童（保護者（同法第６条に規定する保護者をいう。次号において同じ。）の疾病、疲労その他の身体上若しくは精神上又は環境上の理由により家庭において児童を養育することが一時的に困難となったことに伴い、２月以内の期間を定めて行われる委託をされている児童を除く。）</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⑵児童福祉法第２７条第１項第３号の規定により入所措置が採られて同法第４２条に規定する障害児入所施設（以下「障害児入所施設」という。）に入所し、若しくは同法第２７条第２項の規定により同法第７条第２項に規定する指定発達支援医療機関（以下「指定発達支援医療機関」という。）に入院し、又は同法第２７条第１項第３号若しくは第２７条の２第１項の規定によ</w:t>
      </w:r>
      <w:r w:rsidRPr="00A2328B">
        <w:rPr>
          <w:rFonts w:ascii="ＭＳ 明朝" w:eastAsia="ＭＳ 明朝" w:hAnsi="ＭＳ 明朝" w:cs="ＭＳ明朝" w:hint="eastAsia"/>
          <w:kern w:val="0"/>
          <w:sz w:val="24"/>
          <w:szCs w:val="21"/>
        </w:rPr>
        <w:lastRenderedPageBreak/>
        <w:t>り入所措置が採られて同法第３７条に規定する乳児院、同法第４１条に規定する児童養護施設、同法第４３条の２に規定する児童心理治療施設若しくは同法第４４条に規定する児童自立支援施設（以下「乳児院等」という。）に入所している児童（当該児童心理治療施設又は児童自立支援施設に通う者、２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２月以内の期間を定めて行われる乳児院等への入所をしている児童を除く。）</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⑶身体障害者福祉法（昭和２４年法律第２８３号）第１８条第２項若しくは知的障害者福祉法（昭和３５年法律第３７号）第１６条第１項第２号の規定により入所措置が採られて障害者支援施設（障害者の日常生活及び社会生活を総合的に支援するための法律（平成１７年法律第１２３号。）第５条第１１項に規定する障害者支援施設をいう。）又はのぞみの園（独立行政法人国立重度知的障害者総合施設のぞみの園法（平成１４年法律第１６７号）第１１条第１号の規定により独立行政法人国立重度知的障害者総合施設のぞみの園が設置する施設をいう。）に入所している児童（２月以内の期間を定めて行われる入所をしている者を除き、１８歳に達する日以後の最初の３月３１日までの間にある者のみで構成する世帯に属している者に限る。）</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⑷生活保護法（昭和２５年法律第１４４号）第３０条第１項ただし書の規定により同法第３８条第２項に規定する救護施設、同条第３項に規定する更生施設若しくは同法第３０条第１項ただし書に規定する日常生活支援住居施設に入所し、又は困難な問題を抱える女性への支援に関する法律（令和４年法律第５２号）第１２条第１項に規定する女性自立支援施設に入所している児童（２月以内の期間を定めて行われる入所をしている者及び一時保護委託がされている者を除き、１８歳に達する日以後の最初の３月３１日までの間にある者のみで構成する世帯に属している者に限る。）</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⑸児童福祉法第２５条の７第１項第３号の規定により同法第６条の３第１項に規定する児童自立生活援助事業における住居に入居している児童等（２月以内の期間を定めて行われる入所をしている者を除き、児童以外の者にあっては、同法の規定及び「社会的養護自立支援事業等の実施について」により、</w:t>
      </w:r>
      <w:r w:rsidRPr="00A2328B">
        <w:rPr>
          <w:rFonts w:ascii="ＭＳ 明朝" w:eastAsia="ＭＳ 明朝" w:hAnsi="ＭＳ 明朝" w:cs="ＭＳ明朝" w:hint="eastAsia"/>
          <w:kern w:val="0"/>
          <w:sz w:val="24"/>
          <w:szCs w:val="21"/>
        </w:rPr>
        <w:lastRenderedPageBreak/>
        <w:t>入居している者に限る。）</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⑹児童福祉法第２３条第１項の規定により同法第３８条に規定する母子生活支援施設に入所している者（２月以内の期間を定めて行われる入所をしている者を除く。）</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３ 入所措置等が採られている障がい者・高齢者の場合</w:t>
      </w:r>
    </w:p>
    <w:p w:rsidR="00D86173" w:rsidRPr="00A2328B" w:rsidRDefault="00D86173" w:rsidP="00A2328B">
      <w:pPr>
        <w:autoSpaceDE w:val="0"/>
        <w:autoSpaceDN w:val="0"/>
        <w:adjustRightInd w:val="0"/>
        <w:spacing w:line="276" w:lineRule="auto"/>
        <w:ind w:leftChars="100" w:left="210" w:firstLineChars="100" w:firstLine="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次の各号のいずれかに該当する「措置入所等障がい者」及び「措置入所等高齢者」（以下「措置入所等障がい者・高齢者」という。）であって、基準日時点で本町の住民基本台帳に記録されている者については、当該措置入所等障がい者・高齢者を支給対象世帯及び受給権者として、非課税世帯等給付金を支給する。</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⑴「措置入所等障がい者」とは、身体障害者福祉法第１８条第１項若しくは第２項又は知的障害者福祉法第１５条の４若しくは第１６条第１項第２号の規定による措置が採られている者（措置が採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２か月以内の期間を定めて行われる入所等をしている者を除く。）をいう。</w:t>
      </w:r>
    </w:p>
    <w:p w:rsidR="00D86173" w:rsidRPr="00A2328B" w:rsidRDefault="00D86173" w:rsidP="00A2328B">
      <w:pPr>
        <w:autoSpaceDE w:val="0"/>
        <w:autoSpaceDN w:val="0"/>
        <w:adjustRightInd w:val="0"/>
        <w:spacing w:line="276" w:lineRule="auto"/>
        <w:ind w:left="240" w:hangingChars="100" w:hanging="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⑵「措置入所等高齢者」とは、老人福祉法（昭和３８年法律第１３３号）第１０条の４第１項及び第１１条第１項の規定による入所等の措置等が採られている者（２か月以内の期間を定めて行われる入所等をしている者を除く。）をいう。</w:t>
      </w:r>
    </w:p>
    <w:p w:rsidR="00D86173" w:rsidRPr="00A2328B" w:rsidRDefault="00D86173" w:rsidP="00D86173">
      <w:pPr>
        <w:autoSpaceDE w:val="0"/>
        <w:autoSpaceDN w:val="0"/>
        <w:adjustRightInd w:val="0"/>
        <w:spacing w:line="276" w:lineRule="auto"/>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４ 無戸籍者の場合</w:t>
      </w:r>
    </w:p>
    <w:p w:rsidR="00062F63" w:rsidRPr="00A2328B" w:rsidRDefault="00D86173" w:rsidP="00A2328B">
      <w:pPr>
        <w:autoSpaceDE w:val="0"/>
        <w:autoSpaceDN w:val="0"/>
        <w:adjustRightInd w:val="0"/>
        <w:spacing w:line="276" w:lineRule="auto"/>
        <w:ind w:leftChars="100" w:left="210" w:firstLineChars="100" w:firstLine="240"/>
        <w:jc w:val="left"/>
        <w:rPr>
          <w:rFonts w:ascii="ＭＳ 明朝" w:eastAsia="ＭＳ 明朝" w:hAnsi="ＭＳ 明朝" w:cs="ＭＳ明朝"/>
          <w:kern w:val="0"/>
          <w:sz w:val="24"/>
          <w:szCs w:val="21"/>
        </w:rPr>
      </w:pPr>
      <w:r w:rsidRPr="00A2328B">
        <w:rPr>
          <w:rFonts w:ascii="ＭＳ 明朝" w:eastAsia="ＭＳ 明朝" w:hAnsi="ＭＳ 明朝" w:cs="ＭＳ明朝" w:hint="eastAsia"/>
          <w:kern w:val="0"/>
          <w:sz w:val="24"/>
          <w:szCs w:val="21"/>
        </w:rPr>
        <w:t>現に住民基本台帳に記録されていない者であって、自己及びその同伴者が無戸籍であると本町に申し出たものについて、法務局等において無戸籍者として把握しており、かつ、町長が相当と認めるときは、当該申出をした者及びその同伴者を支給対象世帯と、当該申出をした者を受給権者として、非課税世帯等給付金を支給する。</w:t>
      </w:r>
    </w:p>
    <w:sectPr w:rsidR="00062F63" w:rsidRPr="00A232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7D"/>
    <w:rsid w:val="00062F63"/>
    <w:rsid w:val="003A207D"/>
    <w:rsid w:val="00A2328B"/>
    <w:rsid w:val="00D86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2E6FF"/>
  <w15:chartTrackingRefBased/>
  <w15:docId w15:val="{516CF368-6934-4BA1-A75D-A5F76275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1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61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青空</dc:creator>
  <cp:keywords/>
  <dc:description/>
  <cp:lastModifiedBy>大平 青空</cp:lastModifiedBy>
  <cp:revision>4</cp:revision>
  <cp:lastPrinted>2024-08-07T02:36:00Z</cp:lastPrinted>
  <dcterms:created xsi:type="dcterms:W3CDTF">2024-08-07T02:36:00Z</dcterms:created>
  <dcterms:modified xsi:type="dcterms:W3CDTF">2024-08-07T05:20:00Z</dcterms:modified>
</cp:coreProperties>
</file>