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B39" w:rsidRDefault="00B36B39" w:rsidP="00B36B39">
      <w:r>
        <w:rPr>
          <w:rFonts w:hint="eastAsia"/>
        </w:rPr>
        <w:t>別記（第４条関係）</w:t>
      </w:r>
    </w:p>
    <w:p w:rsidR="00B36B39" w:rsidRDefault="00B36B39" w:rsidP="00B36B39"/>
    <w:p w:rsidR="00B36B39" w:rsidRDefault="00B36B39" w:rsidP="00B36B39">
      <w:r>
        <w:rPr>
          <w:rFonts w:hint="eastAsia"/>
        </w:rPr>
        <w:t>１　配偶者やその他親族からの暴力等を理由とした避難事例の取扱い</w:t>
      </w:r>
    </w:p>
    <w:p w:rsidR="00B36B39" w:rsidRDefault="00B36B39" w:rsidP="00B36B39">
      <w:pPr>
        <w:ind w:leftChars="100" w:left="420" w:hangingChars="100" w:hanging="210"/>
      </w:pPr>
      <w:r>
        <w:rPr>
          <w:rFonts w:hint="eastAsia"/>
        </w:rPr>
        <w:t>（１）　次に掲げる事例であって、かつ、（２）の要件を満たしており、その旨を申し出た場合、当該申出を行った者（以下「申出者」という。）については、基準日時点で申出者が本町に住民票が所在しない場合にも、当該申出者の給付金については、本町から支給する。</w:t>
      </w:r>
    </w:p>
    <w:p w:rsidR="00B36B39" w:rsidRDefault="00B36B39" w:rsidP="00B36B39">
      <w:pPr>
        <w:ind w:left="210" w:hangingChars="100" w:hanging="210"/>
      </w:pPr>
      <w:r>
        <w:rPr>
          <w:rFonts w:hint="eastAsia"/>
        </w:rPr>
        <w:t>ア　配偶者からの暴力等を理由に避難し、配偶者と生計を別にしている者（婦</w:t>
      </w:r>
      <w:r w:rsidR="00D208A4">
        <w:rPr>
          <w:rFonts w:hint="eastAsia"/>
        </w:rPr>
        <w:t>人相談所一時保護所（一時保護委託契約施設を含む。以下同じ。）または</w:t>
      </w:r>
      <w:r>
        <w:rPr>
          <w:rFonts w:hint="eastAsia"/>
        </w:rPr>
        <w:t>婦人保護施設の入所者の暴力被害が、当該入所者の親族（配偶者を除く。以下同じ。）など、当該入所者が属する世帯の者が</w:t>
      </w:r>
      <w:r w:rsidR="00D208A4">
        <w:rPr>
          <w:rFonts w:hint="eastAsia"/>
        </w:rPr>
        <w:t>加害者であって、当該親族と生計を別にしている入所者を含む。）および</w:t>
      </w:r>
      <w:r>
        <w:rPr>
          <w:rFonts w:hint="eastAsia"/>
        </w:rPr>
        <w:t>その同伴者であって、基準日において本町に住民票を移していない者</w:t>
      </w:r>
    </w:p>
    <w:p w:rsidR="00B36B39" w:rsidRDefault="00B36B39" w:rsidP="00B36B39">
      <w:pPr>
        <w:ind w:left="210" w:hangingChars="100" w:hanging="210"/>
      </w:pPr>
      <w:r>
        <w:rPr>
          <w:rFonts w:hint="eastAsia"/>
        </w:rPr>
        <w:t>イ　親族からの暴力等を理由とした避難事例で、親族からの暴力等を理由に避難している者が自宅には帰れない事情を抱えているもの</w:t>
      </w:r>
    </w:p>
    <w:p w:rsidR="00B36B39" w:rsidRDefault="00B36B39" w:rsidP="00B36B39">
      <w:pPr>
        <w:ind w:left="210" w:hangingChars="100" w:hanging="210"/>
      </w:pPr>
      <w:r>
        <w:rPr>
          <w:rFonts w:hint="eastAsia"/>
        </w:rPr>
        <w:t>（２）　申出者の満たすべき一定の要件は、次のアからエまでに掲げる要件のいずれかを満たすものとする。</w:t>
      </w:r>
    </w:p>
    <w:p w:rsidR="00B36B39" w:rsidRDefault="00B36B39" w:rsidP="00B36B39">
      <w:pPr>
        <w:ind w:left="210" w:hangingChars="100" w:hanging="210"/>
      </w:pPr>
      <w:r>
        <w:rPr>
          <w:rFonts w:hint="eastAsia"/>
        </w:rPr>
        <w:t>ア　申出者の配偶者に対し、配偶者からの暴力の防止及び被害者の保護等に関する法律（平成１３年法律第３１号）第１０条に基づく保護命令（同条第１項に基づく接近禁止命令</w:t>
      </w:r>
      <w:r w:rsidR="00D208A4">
        <w:rPr>
          <w:rFonts w:hint="eastAsia"/>
        </w:rPr>
        <w:t>または</w:t>
      </w:r>
      <w:r>
        <w:rPr>
          <w:rFonts w:hint="eastAsia"/>
        </w:rPr>
        <w:t>第10条の2に基づく退去命令）が出されていること。</w:t>
      </w:r>
    </w:p>
    <w:p w:rsidR="00B36B39" w:rsidRDefault="00B36B39" w:rsidP="00B36B39">
      <w:pPr>
        <w:ind w:left="210" w:hangingChars="100" w:hanging="210"/>
      </w:pPr>
      <w:r>
        <w:rPr>
          <w:rFonts w:hint="eastAsia"/>
        </w:rPr>
        <w:t>イ　婦人相談所による「配偶者からの暴力の被害者の保護</w:t>
      </w:r>
      <w:r w:rsidR="00D208A4">
        <w:rPr>
          <w:rFonts w:hint="eastAsia"/>
        </w:rPr>
        <w:t>に関する証明書」（親族からの暴力を理由に婦人相談所一時保護所または</w:t>
      </w:r>
      <w:r>
        <w:rPr>
          <w:rFonts w:hint="eastAsia"/>
        </w:rPr>
        <w:t>婦人保護施設に入所している者に婦人相談所により発行される「配偶者からの暴力の被害者の保護に関する証明書」と同様の内容が記載された証明書を含む。）が発行されていること。</w:t>
      </w:r>
    </w:p>
    <w:p w:rsidR="00B36B39" w:rsidRDefault="00B36B39" w:rsidP="00B36B39">
      <w:pPr>
        <w:ind w:leftChars="100" w:left="210" w:firstLineChars="100" w:firstLine="210"/>
      </w:pPr>
      <w:r>
        <w:rPr>
          <w:rFonts w:hint="eastAsia"/>
        </w:rPr>
        <w:t>なお、婦人相談所以外</w:t>
      </w:r>
      <w:r w:rsidR="00D208A4">
        <w:rPr>
          <w:rFonts w:hint="eastAsia"/>
        </w:rPr>
        <w:t>の配偶者暴力対応機関（配偶者暴力相談支援センター、福祉事務所および</w:t>
      </w:r>
      <w:r>
        <w:rPr>
          <w:rFonts w:hint="eastAsia"/>
        </w:rPr>
        <w:t>市区町村における配偶者暴力相談支援担当部署）や、行政機関や関係機関と連携してＤＶ被害者支援を行っている民間支援団体（婦人保護事業委託団体、地域ＤＶ協議会参加団体、補助金等交付団体）が発行した確認書も、上記証明書と同様のものとして取り扱う。</w:t>
      </w:r>
    </w:p>
    <w:p w:rsidR="00B36B39" w:rsidRDefault="00B36B39" w:rsidP="00B36B39">
      <w:pPr>
        <w:ind w:left="210" w:hangingChars="100" w:hanging="210"/>
      </w:pPr>
      <w:r>
        <w:rPr>
          <w:rFonts w:hint="eastAsia"/>
        </w:rPr>
        <w:t>ウ　基準日の翌日以降に住民票が居住市区町村へ移され、住民基本台帳事務処理要領（昭和４２年自治振第１５０号等自治省行政局長等通知）に基づく支援措置の対象となっていること。</w:t>
      </w:r>
    </w:p>
    <w:p w:rsidR="00B36B39" w:rsidRDefault="00B36B39" w:rsidP="00B36B39">
      <w:pPr>
        <w:ind w:left="210" w:hangingChars="100" w:hanging="210"/>
      </w:pPr>
      <w:r>
        <w:rPr>
          <w:rFonts w:hint="eastAsia"/>
        </w:rPr>
        <w:t>エ　アからウまでに掲げる場合のほか、申出者と住民票上の世帯との間に生活の一体性がないと認められる場合</w:t>
      </w:r>
    </w:p>
    <w:p w:rsidR="00B36B39" w:rsidRDefault="00B36B39" w:rsidP="00B36B39">
      <w:pPr>
        <w:ind w:leftChars="100" w:left="210"/>
      </w:pPr>
      <w:r>
        <w:rPr>
          <w:rFonts w:hint="eastAsia"/>
        </w:rPr>
        <w:t>※　婦人保護施設等に申出者が児童とともに入所している場合で、申出者の配偶者に対して当該児童への接見禁止命令が発令されている場合など、当該取扱いの趣旨を踏まえ、明らかに申出者と住民票上の世帯との生計が同一ではないと判断することができる場合</w:t>
      </w:r>
      <w:r>
        <w:rPr>
          <w:rFonts w:hint="eastAsia"/>
        </w:rPr>
        <w:lastRenderedPageBreak/>
        <w:t>を含む。</w:t>
      </w:r>
    </w:p>
    <w:p w:rsidR="00B36B39" w:rsidRDefault="00B36B39" w:rsidP="00B36B39">
      <w:r>
        <w:rPr>
          <w:rFonts w:hint="eastAsia"/>
        </w:rPr>
        <w:t>２　措置入所等児童の取扱い</w:t>
      </w:r>
    </w:p>
    <w:p w:rsidR="00B36B39" w:rsidRDefault="00B36B39" w:rsidP="00B36B39">
      <w:pPr>
        <w:ind w:leftChars="100" w:left="210"/>
      </w:pPr>
      <w:r>
        <w:rPr>
          <w:rFonts w:hint="eastAsia"/>
        </w:rPr>
        <w:t>基準日において、次の（１）から（６）までのいずれかに該当する児童（児童（基準日時点</w:t>
      </w:r>
      <w:r w:rsidR="00D208A4">
        <w:rPr>
          <w:rFonts w:hint="eastAsia"/>
        </w:rPr>
        <w:t>で満１８歳に満たない者をいう。以下同じ。）および</w:t>
      </w:r>
      <w:r>
        <w:rPr>
          <w:rFonts w:hint="eastAsia"/>
        </w:rPr>
        <w:t>児童以外の者（基準日時点で原則として満２２歳に達する日の属する年度の末日までにある者（疾病等やむを得ない事情による休学</w:t>
      </w:r>
      <w:r w:rsidR="00D208A4">
        <w:rPr>
          <w:rFonts w:hint="eastAsia"/>
        </w:rPr>
        <w:t>等により、当該年度の末日を越えて在学している場合を含む。））および</w:t>
      </w:r>
      <w:r>
        <w:rPr>
          <w:rFonts w:hint="eastAsia"/>
        </w:rPr>
        <w:t>（６）における母子生活支援</w:t>
      </w:r>
      <w:r w:rsidR="00D208A4">
        <w:rPr>
          <w:rFonts w:hint="eastAsia"/>
        </w:rPr>
        <w:t>施設の入所者を含む。以下同じ。）については、確認書を提出し、および</w:t>
      </w:r>
      <w:r>
        <w:rPr>
          <w:rFonts w:hint="eastAsia"/>
        </w:rPr>
        <w:t>給付金を受給することができる者（以下「提出・受給権者」という。）とする。</w:t>
      </w:r>
    </w:p>
    <w:p w:rsidR="00B36B39" w:rsidRDefault="00B36B39" w:rsidP="00B36B39">
      <w:pPr>
        <w:ind w:left="210" w:hangingChars="100" w:hanging="210"/>
      </w:pPr>
      <w:r>
        <w:rPr>
          <w:rFonts w:hint="eastAsia"/>
        </w:rPr>
        <w:t>（１）　児童福祉法第２７条第１項第３号の規定により同法第６条の３第８項に規定する小規模住居型児童養育事業を行う者</w:t>
      </w:r>
      <w:r w:rsidR="002B2BC1">
        <w:rPr>
          <w:rFonts w:hint="eastAsia"/>
        </w:rPr>
        <w:t>または</w:t>
      </w:r>
      <w:r>
        <w:rPr>
          <w:rFonts w:hint="eastAsia"/>
        </w:rPr>
        <w:t>同法第６条の４に規定する里親に委託されている児童（保護者（児童福祉法第６条に規定する保護者をいう。（</w:t>
      </w:r>
      <w:r w:rsidR="00D208A4">
        <w:rPr>
          <w:rFonts w:hint="eastAsia"/>
        </w:rPr>
        <w:t>２）において同じ。）の疾病、疲労その他の身体上</w:t>
      </w:r>
      <w:r w:rsidR="002B2BC1">
        <w:rPr>
          <w:rFonts w:hint="eastAsia"/>
        </w:rPr>
        <w:t>もしくは</w:t>
      </w:r>
      <w:r w:rsidR="00D208A4">
        <w:rPr>
          <w:rFonts w:hint="eastAsia"/>
        </w:rPr>
        <w:t>精神上または</w:t>
      </w:r>
      <w:r>
        <w:rPr>
          <w:rFonts w:hint="eastAsia"/>
        </w:rPr>
        <w:t>環境上の理由により家庭において児童を養育することが一時的に困難となったことに伴い、２月以内の期間を定めて行われる委託をされている児童を除く。）</w:t>
      </w:r>
    </w:p>
    <w:p w:rsidR="00B36B39" w:rsidRDefault="00B36B39" w:rsidP="00B36B39">
      <w:pPr>
        <w:ind w:left="210" w:hangingChars="100" w:hanging="210"/>
      </w:pPr>
      <w:r>
        <w:rPr>
          <w:rFonts w:hint="eastAsia"/>
        </w:rPr>
        <w:t>（２）　児童福祉法第２７条第１項第３号の規定により入所措置が採られて同法第４２条に規定する障</w:t>
      </w:r>
      <w:r w:rsidR="00D208A4">
        <w:rPr>
          <w:rFonts w:hint="eastAsia"/>
        </w:rPr>
        <w:t>害児入所施設（以下「障害児入所施設」という。）に入所し、もしくは</w:t>
      </w:r>
      <w:r>
        <w:rPr>
          <w:rFonts w:hint="eastAsia"/>
        </w:rPr>
        <w:t>同法第２７条第２項の規定により同法第６条の２の２第３項に規定する指定発達支</w:t>
      </w:r>
      <w:r w:rsidR="00D208A4">
        <w:rPr>
          <w:rFonts w:hint="eastAsia"/>
        </w:rPr>
        <w:t>援医療機関（以下「指定発達支援医療機関」という。）に入院し、または同法第２７条第１項第３号も</w:t>
      </w:r>
      <w:r>
        <w:rPr>
          <w:rFonts w:hint="eastAsia"/>
        </w:rPr>
        <w:t>しくは第２７条の２第１項の規定により入所措置が採られて同法第３７条に規定する乳児院、同法第４１条に規</w:t>
      </w:r>
      <w:r w:rsidR="00D208A4">
        <w:rPr>
          <w:rFonts w:hint="eastAsia"/>
        </w:rPr>
        <w:t>定する児童養護施設、同法第４３条の２に規定する児童心理治療施設も</w:t>
      </w:r>
      <w:r>
        <w:rPr>
          <w:rFonts w:hint="eastAsia"/>
        </w:rPr>
        <w:t>しくは同法第４４条に規定する児童自立支援施設（以下これらを「乳児院等」という。）に入所している児童（当該児童心理治療施設</w:t>
      </w:r>
      <w:r w:rsidR="002B2BC1">
        <w:rPr>
          <w:rFonts w:hint="eastAsia"/>
        </w:rPr>
        <w:t>または</w:t>
      </w:r>
      <w:r>
        <w:rPr>
          <w:rFonts w:hint="eastAsia"/>
        </w:rPr>
        <w:t>児童自立支援施設に</w:t>
      </w:r>
      <w:r w:rsidR="00D208A4">
        <w:rPr>
          <w:rFonts w:hint="eastAsia"/>
        </w:rPr>
        <w:t>通う者、２月以内の期間を定めて行われる障害児入所施設への入所または</w:t>
      </w:r>
      <w:r>
        <w:rPr>
          <w:rFonts w:hint="eastAsia"/>
        </w:rPr>
        <w:t>指定発達支援医療機関への入院を</w:t>
      </w:r>
      <w:r w:rsidR="00D208A4">
        <w:rPr>
          <w:rFonts w:hint="eastAsia"/>
        </w:rPr>
        <w:t>している者および保護者の疾病、疲労その他の身体上もしくは精神上または</w:t>
      </w:r>
      <w:r>
        <w:rPr>
          <w:rFonts w:hint="eastAsia"/>
        </w:rPr>
        <w:t>環境上の理由により家庭において児童を養育することが一時的に困難となったことに伴い、２月以内の期間を定めて行われる乳児院等への入所をしている児童を除く。）</w:t>
      </w:r>
    </w:p>
    <w:p w:rsidR="00B36B39" w:rsidRDefault="00D208A4" w:rsidP="00B36B39">
      <w:pPr>
        <w:ind w:left="210" w:hangingChars="100" w:hanging="210"/>
      </w:pPr>
      <w:r>
        <w:rPr>
          <w:rFonts w:hint="eastAsia"/>
        </w:rPr>
        <w:t>（３）　身体障害者福祉法第１８条第２項も</w:t>
      </w:r>
      <w:r w:rsidR="00B36B39">
        <w:rPr>
          <w:rFonts w:hint="eastAsia"/>
        </w:rPr>
        <w:t>しくは知的障害者福祉法第１６条第１項第２号の規定により入所措置が採られて障害者支援施設（障害者の日常生活及び社会生活を総合的に支援するための法律（平成１７年法律</w:t>
      </w:r>
      <w:r>
        <w:rPr>
          <w:rFonts w:hint="eastAsia"/>
        </w:rPr>
        <w:t>第１２３号）第５条第１１項に規定する障害者支援施設をいう。）または</w:t>
      </w:r>
      <w:r w:rsidR="00B36B39">
        <w:rPr>
          <w:rFonts w:hint="eastAsia"/>
        </w:rPr>
        <w:t>のぞみの園（独立行政法人国立重度知的障害者総合施設のぞみの園法（平成１４年法律第１６７号）第１１条第１号の規定により独立行政法人国立重度知的障害者総合施設のぞみの園が設置する施設をいう。）に入所している児童（２月以内の期間を定めて行われる入所をしている者を除き、１８歳に達する日以後の最初の３月３１日までの間にある者のみで構成する世帯に属している者に限る。）</w:t>
      </w:r>
    </w:p>
    <w:p w:rsidR="00B36B39" w:rsidRDefault="00B36B39" w:rsidP="00B36B39">
      <w:pPr>
        <w:ind w:left="210" w:hangingChars="100" w:hanging="210"/>
      </w:pPr>
      <w:r>
        <w:rPr>
          <w:rFonts w:hint="eastAsia"/>
        </w:rPr>
        <w:t>（４）　生活保護法（昭和２５年法律第１４４号）第３０条第１項ただし書の規定により同法</w:t>
      </w:r>
      <w:r w:rsidR="00D208A4">
        <w:rPr>
          <w:rFonts w:hint="eastAsia"/>
        </w:rPr>
        <w:t>第３８条第２項に規定する救護施設、同条第３項に規定する更生施設も</w:t>
      </w:r>
      <w:r>
        <w:rPr>
          <w:rFonts w:hint="eastAsia"/>
        </w:rPr>
        <w:t>しくは同法第</w:t>
      </w:r>
      <w:r>
        <w:rPr>
          <w:rFonts w:hint="eastAsia"/>
        </w:rPr>
        <w:lastRenderedPageBreak/>
        <w:t>３０条第１項ただし書に</w:t>
      </w:r>
      <w:r w:rsidR="00D208A4">
        <w:rPr>
          <w:rFonts w:hint="eastAsia"/>
        </w:rPr>
        <w:t>規定する日常生活支援住居施設に入所し、または</w:t>
      </w:r>
      <w:r>
        <w:rPr>
          <w:rFonts w:hint="eastAsia"/>
        </w:rPr>
        <w:t>売春防止法（昭和３１年法律第１１８号）附則（令和４年５月２５日法律第５２号抄）第８条に規定する婦人保護施設に入所</w:t>
      </w:r>
      <w:r w:rsidR="00D208A4">
        <w:rPr>
          <w:rFonts w:hint="eastAsia"/>
        </w:rPr>
        <w:t>している児童（２月以内の期間を定めて行われる入所をしている者および</w:t>
      </w:r>
      <w:r>
        <w:rPr>
          <w:rFonts w:hint="eastAsia"/>
        </w:rPr>
        <w:t>一時保護委託がされている者を除き、１８歳に達する日以後の最初の３月３１日までの間にある者のみで構成する世帯に属している者に限る。）</w:t>
      </w:r>
    </w:p>
    <w:p w:rsidR="00B36B39" w:rsidRDefault="00B36B39" w:rsidP="00B36B39">
      <w:pPr>
        <w:ind w:left="210" w:hangingChars="100" w:hanging="210"/>
      </w:pPr>
      <w:r>
        <w:rPr>
          <w:rFonts w:hint="eastAsia"/>
        </w:rPr>
        <w:t>（５）　児童福祉法第２５条の７第１項第３号の規定により同法第６条の３第１項に規定する児童自立生活援助事業における住居に入居している児童等（２月以内の期間を定めて行われ</w:t>
      </w:r>
      <w:r w:rsidR="00D208A4">
        <w:rPr>
          <w:rFonts w:hint="eastAsia"/>
        </w:rPr>
        <w:t>る入所をしている者を除き、児童以外の者にあっては、同法の規定および</w:t>
      </w:r>
      <w:r>
        <w:rPr>
          <w:rFonts w:hint="eastAsia"/>
        </w:rPr>
        <w:t>「社会的養護自立支援事業等の実施について」により入居している者に限る。）</w:t>
      </w:r>
    </w:p>
    <w:p w:rsidR="00B36B39" w:rsidRDefault="00B36B39" w:rsidP="00B36B39">
      <w:pPr>
        <w:ind w:left="210" w:hangingChars="100" w:hanging="210"/>
      </w:pPr>
      <w:r>
        <w:rPr>
          <w:rFonts w:hint="eastAsia"/>
        </w:rPr>
        <w:t>（６）　児童福祉法第２３条第１項の規定により同法第３８条に規定する母子生活支援施設（以下「母子生活支援施設」という。）に入所している者（２月以内の期間を定めて行われる入所をしている者を除く。）</w:t>
      </w:r>
    </w:p>
    <w:p w:rsidR="00B36B39" w:rsidRDefault="00B36B39" w:rsidP="00B36B39">
      <w:r>
        <w:rPr>
          <w:rFonts w:hint="eastAsia"/>
        </w:rPr>
        <w:t>３　入所措置等が執られている障害者・高齢者の取扱い</w:t>
      </w:r>
    </w:p>
    <w:p w:rsidR="00B36B39" w:rsidRDefault="00D208A4" w:rsidP="00B36B39">
      <w:pPr>
        <w:ind w:leftChars="100" w:left="210"/>
      </w:pPr>
      <w:r>
        <w:rPr>
          <w:rFonts w:hint="eastAsia"/>
        </w:rPr>
        <w:t>次の（１）</w:t>
      </w:r>
      <w:r w:rsidR="002B2BC1">
        <w:rPr>
          <w:rFonts w:hint="eastAsia"/>
        </w:rPr>
        <w:t>または</w:t>
      </w:r>
      <w:r>
        <w:rPr>
          <w:rFonts w:hint="eastAsia"/>
        </w:rPr>
        <w:t>（２）のいずれかに該当する措置入所等障害者および</w:t>
      </w:r>
      <w:r w:rsidR="00B36B39">
        <w:rPr>
          <w:rFonts w:hint="eastAsia"/>
        </w:rPr>
        <w:t>措置入所等高齢者（以下「措置入所等障害者・高齢者」という。）であって、基準日において、本町の住民基本台帳に記録されている者については、本町における提出・受給権者とする。ただし、本市で入所等の措置を講じ、措置入所等担当課室から給付金担当課室に対して、施設所在市区町村に住民票を移していない措置入所等障害者・高齢者に関する情報提供が行われた場合は、当該措置入所等障害者・高齢者に支給する。</w:t>
      </w:r>
    </w:p>
    <w:p w:rsidR="00B36B39" w:rsidRDefault="00D208A4" w:rsidP="00B36B39">
      <w:pPr>
        <w:ind w:left="210" w:hangingChars="100" w:hanging="210"/>
      </w:pPr>
      <w:r>
        <w:rPr>
          <w:rFonts w:hint="eastAsia"/>
        </w:rPr>
        <w:t>（１）　措置入所等障害者とは、身体障害者福祉法第１８条第１項も</w:t>
      </w:r>
      <w:r w:rsidR="00B36B39">
        <w:rPr>
          <w:rFonts w:hint="eastAsia"/>
        </w:rPr>
        <w:t>しく</w:t>
      </w:r>
      <w:r>
        <w:rPr>
          <w:rFonts w:hint="eastAsia"/>
        </w:rPr>
        <w:t>は第２項または知的障害者福祉法第１５条の４も</w:t>
      </w:r>
      <w:r w:rsidR="00B36B39">
        <w:rPr>
          <w:rFonts w:hint="eastAsia"/>
        </w:rPr>
        <w:t>しくは第１６条第１項第２号の規定による措置が執られている者（措置が執られている者には、措置施設入所者や措置入所に準ずるものとして措置権者</w:t>
      </w:r>
      <w:r>
        <w:rPr>
          <w:rFonts w:hint="eastAsia"/>
        </w:rPr>
        <w:t>が適当と認める者（成年後見人、代理権付与の審判がされた保佐人および</w:t>
      </w:r>
      <w:r w:rsidR="00B36B39">
        <w:rPr>
          <w:rFonts w:hint="eastAsia"/>
        </w:rPr>
        <w:t>代理権付与の審判がされた補助人が選任されている者等を含む。）を含む。以下同じ。）（２月以内の期間を定めて行われる入所等をしている者を除く。）</w:t>
      </w:r>
    </w:p>
    <w:p w:rsidR="00B36B39" w:rsidRDefault="00D208A4" w:rsidP="00B36B39">
      <w:pPr>
        <w:ind w:left="210" w:hangingChars="100" w:hanging="210"/>
      </w:pPr>
      <w:r>
        <w:rPr>
          <w:rFonts w:hint="eastAsia"/>
        </w:rPr>
        <w:t>（２）　措置入所等高齢者とは、老人福祉法第１０条の４第１項および</w:t>
      </w:r>
      <w:r w:rsidR="00B36B39">
        <w:rPr>
          <w:rFonts w:hint="eastAsia"/>
        </w:rPr>
        <w:t>第１１条第１項の規定による入所等の措置等が執られている者（２月以内の期間を定めて行われる入所等をしている者を除く。）</w:t>
      </w:r>
    </w:p>
    <w:p w:rsidR="00B36B39" w:rsidRDefault="00B36B39" w:rsidP="00B36B39">
      <w:r>
        <w:rPr>
          <w:rFonts w:hint="eastAsia"/>
        </w:rPr>
        <w:t>４　ホームレス等の取扱い</w:t>
      </w:r>
    </w:p>
    <w:p w:rsidR="00B36B39" w:rsidRDefault="00B36B39" w:rsidP="00B36B39">
      <w:pPr>
        <w:ind w:leftChars="100" w:left="210"/>
      </w:pPr>
      <w:r>
        <w:rPr>
          <w:rFonts w:hint="eastAsia"/>
        </w:rPr>
        <w:t>居住が安定していないホームレスの者</w:t>
      </w:r>
      <w:r w:rsidR="002B2BC1">
        <w:rPr>
          <w:rFonts w:hint="eastAsia"/>
        </w:rPr>
        <w:t>または</w:t>
      </w:r>
      <w:bookmarkStart w:id="0" w:name="_GoBack"/>
      <w:bookmarkEnd w:id="0"/>
      <w:r>
        <w:rPr>
          <w:rFonts w:hint="eastAsia"/>
        </w:rPr>
        <w:t>事実上ネットカフェに寝泊まりしている者であって、いずれの市区町村の住民基本台帳にも記録されていないもののうち、基準日の翌日以降、本町の住民基本台帳に記録されたものは、本町における受給権者とする。</w:t>
      </w:r>
    </w:p>
    <w:p w:rsidR="00B36B39" w:rsidRDefault="00B36B39" w:rsidP="00B36B39">
      <w:r>
        <w:rPr>
          <w:rFonts w:hint="eastAsia"/>
        </w:rPr>
        <w:t>５　無戸籍者の取扱い</w:t>
      </w:r>
    </w:p>
    <w:p w:rsidR="00005CDE" w:rsidRPr="00B36B39" w:rsidRDefault="00D208A4" w:rsidP="00B36B39">
      <w:pPr>
        <w:ind w:leftChars="100" w:left="210"/>
      </w:pPr>
      <w:r>
        <w:rPr>
          <w:rFonts w:hint="eastAsia"/>
        </w:rPr>
        <w:t>現に住民基本台帳に記録されていない者であって、自己または</w:t>
      </w:r>
      <w:r w:rsidR="00B36B39">
        <w:rPr>
          <w:rFonts w:hint="eastAsia"/>
        </w:rPr>
        <w:t>その未成年の子等が無戸籍であると町に申し出たもののうち、法務局等において無戸籍者として把握していることを町長が相当と認めるときは、本町における提出・受給権者とする。</w:t>
      </w:r>
    </w:p>
    <w:sectPr w:rsidR="00005CDE" w:rsidRPr="00B36B3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08A4" w:rsidRDefault="00D208A4" w:rsidP="00D208A4">
      <w:r>
        <w:separator/>
      </w:r>
    </w:p>
  </w:endnote>
  <w:endnote w:type="continuationSeparator" w:id="0">
    <w:p w:rsidR="00D208A4" w:rsidRDefault="00D208A4" w:rsidP="00D2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08A4" w:rsidRDefault="00D208A4" w:rsidP="00D208A4">
      <w:r>
        <w:separator/>
      </w:r>
    </w:p>
  </w:footnote>
  <w:footnote w:type="continuationSeparator" w:id="0">
    <w:p w:rsidR="00D208A4" w:rsidRDefault="00D208A4" w:rsidP="00D208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B39"/>
    <w:rsid w:val="00005CDE"/>
    <w:rsid w:val="002B2BC1"/>
    <w:rsid w:val="00524837"/>
    <w:rsid w:val="00B36B39"/>
    <w:rsid w:val="00D208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3D7F096"/>
  <w15:chartTrackingRefBased/>
  <w15:docId w15:val="{0C63EE26-9B2A-43D1-B636-2F2FC96B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6B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08A4"/>
    <w:pPr>
      <w:tabs>
        <w:tab w:val="center" w:pos="4252"/>
        <w:tab w:val="right" w:pos="8504"/>
      </w:tabs>
      <w:snapToGrid w:val="0"/>
    </w:pPr>
  </w:style>
  <w:style w:type="character" w:customStyle="1" w:styleId="a4">
    <w:name w:val="ヘッダー (文字)"/>
    <w:basedOn w:val="a0"/>
    <w:link w:val="a3"/>
    <w:uiPriority w:val="99"/>
    <w:rsid w:val="00D208A4"/>
  </w:style>
  <w:style w:type="paragraph" w:styleId="a5">
    <w:name w:val="footer"/>
    <w:basedOn w:val="a"/>
    <w:link w:val="a6"/>
    <w:uiPriority w:val="99"/>
    <w:unhideWhenUsed/>
    <w:rsid w:val="00D208A4"/>
    <w:pPr>
      <w:tabs>
        <w:tab w:val="center" w:pos="4252"/>
        <w:tab w:val="right" w:pos="8504"/>
      </w:tabs>
      <w:snapToGrid w:val="0"/>
    </w:pPr>
  </w:style>
  <w:style w:type="character" w:customStyle="1" w:styleId="a6">
    <w:name w:val="フッター (文字)"/>
    <w:basedOn w:val="a0"/>
    <w:link w:val="a5"/>
    <w:uiPriority w:val="99"/>
    <w:rsid w:val="00D20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E4AB0-F332-42F1-90AA-6587373FA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557</Words>
  <Characters>3179</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山﨑　真奈美</cp:lastModifiedBy>
  <cp:revision>4</cp:revision>
  <cp:lastPrinted>2026-06-11T03:00:00Z</cp:lastPrinted>
  <dcterms:created xsi:type="dcterms:W3CDTF">2026-04-07T08:28:00Z</dcterms:created>
  <dcterms:modified xsi:type="dcterms:W3CDTF">2026-06-11T04:13:00Z</dcterms:modified>
</cp:coreProperties>
</file>